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6F" w:rsidRDefault="00825C6F" w:rsidP="00825C6F">
      <w:pPr>
        <w:spacing w:line="360" w:lineRule="auto"/>
        <w:jc w:val="center"/>
        <w:rPr>
          <w:rFonts w:ascii="Book Antiqua" w:hAnsi="Book Antiqua"/>
          <w:color w:val="31849B" w:themeColor="accent5" w:themeShade="BF"/>
          <w:sz w:val="28"/>
          <w:szCs w:val="28"/>
        </w:rPr>
      </w:pPr>
      <w:r>
        <w:rPr>
          <w:rFonts w:ascii="Book Antiqua" w:hAnsi="Book Antiqua"/>
          <w:color w:val="31849B" w:themeColor="accent5" w:themeShade="BF"/>
          <w:sz w:val="28"/>
          <w:szCs w:val="28"/>
        </w:rPr>
        <w:t>Ficha de trabalho de grupo 16 – A Cognição: A Memória</w:t>
      </w:r>
    </w:p>
    <w:p w:rsidR="00825C6F" w:rsidRDefault="00825C6F" w:rsidP="00825C6F">
      <w:pPr>
        <w:spacing w:line="360" w:lineRule="auto"/>
        <w:jc w:val="both"/>
        <w:rPr>
          <w:rFonts w:ascii="Book Antiqua" w:hAnsi="Book Antiqua"/>
          <w:sz w:val="24"/>
          <w:szCs w:val="24"/>
        </w:rPr>
      </w:pPr>
      <w:r>
        <w:rPr>
          <w:rFonts w:ascii="Book Antiqua" w:hAnsi="Book Antiqua"/>
          <w:sz w:val="24"/>
          <w:szCs w:val="24"/>
        </w:rPr>
        <w:t>Carmen Guilherme, Liliana Bonito, Marta Palma, Natércia Rodrigues, Miguel Castilho, 12ºA</w:t>
      </w:r>
    </w:p>
    <w:p w:rsidR="00825C6F" w:rsidRPr="00825C6F" w:rsidRDefault="00825C6F" w:rsidP="00825C6F">
      <w:pPr>
        <w:pStyle w:val="Default"/>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t>1.</w:t>
      </w:r>
      <w:r w:rsidRPr="00825C6F">
        <w:rPr>
          <w:rFonts w:ascii="Book Antiqua" w:hAnsi="Book Antiqua"/>
          <w:color w:val="auto"/>
        </w:rPr>
        <w:t xml:space="preserve"> O </w:t>
      </w:r>
      <w:r w:rsidRPr="00825C6F">
        <w:rPr>
          <w:rFonts w:ascii="Book Antiqua" w:hAnsi="Book Antiqua"/>
          <w:iCs/>
          <w:color w:val="auto"/>
        </w:rPr>
        <w:t xml:space="preserve">conceito de memória </w:t>
      </w:r>
      <w:r w:rsidRPr="00825C6F">
        <w:rPr>
          <w:rFonts w:ascii="Book Antiqua" w:hAnsi="Book Antiqua"/>
          <w:color w:val="auto"/>
        </w:rPr>
        <w:t xml:space="preserve">define-se como um processo de recordar conteúdos aprendidos que são armazenados para serem utilizados em momentos posteriores. A memória, enquanto processo e faculdade cognitiva é essencial e constitui o suporte para todas as aprendizagens, envolve três fases: (1) a </w:t>
      </w:r>
      <w:r w:rsidRPr="00825C6F">
        <w:rPr>
          <w:rFonts w:ascii="Book Antiqua" w:hAnsi="Book Antiqua"/>
          <w:iCs/>
          <w:color w:val="auto"/>
        </w:rPr>
        <w:t xml:space="preserve">fase de aquisição </w:t>
      </w:r>
      <w:r w:rsidRPr="00825C6F">
        <w:rPr>
          <w:rFonts w:ascii="Book Antiqua" w:hAnsi="Book Antiqua"/>
          <w:color w:val="auto"/>
        </w:rPr>
        <w:t xml:space="preserve">(entrada da informação), (2) </w:t>
      </w:r>
      <w:r w:rsidRPr="00825C6F">
        <w:rPr>
          <w:rFonts w:ascii="Book Antiqua" w:hAnsi="Book Antiqua"/>
          <w:iCs/>
          <w:color w:val="auto"/>
        </w:rPr>
        <w:t xml:space="preserve">fase de retenção </w:t>
      </w:r>
      <w:r w:rsidRPr="00825C6F">
        <w:rPr>
          <w:rFonts w:ascii="Book Antiqua" w:hAnsi="Book Antiqua"/>
          <w:color w:val="auto"/>
        </w:rPr>
        <w:t xml:space="preserve">(armazenamento da informação) e (3) </w:t>
      </w:r>
      <w:r w:rsidRPr="00825C6F">
        <w:rPr>
          <w:rFonts w:ascii="Book Antiqua" w:hAnsi="Book Antiqua"/>
          <w:iCs/>
          <w:color w:val="auto"/>
        </w:rPr>
        <w:t xml:space="preserve">fase de recuperação </w:t>
      </w:r>
      <w:r>
        <w:rPr>
          <w:rFonts w:ascii="Book Antiqua" w:hAnsi="Book Antiqua"/>
          <w:color w:val="auto"/>
        </w:rPr>
        <w:t>(reativação e a</w:t>
      </w:r>
      <w:r w:rsidRPr="00825C6F">
        <w:rPr>
          <w:rFonts w:ascii="Book Antiqua" w:hAnsi="Book Antiqua"/>
          <w:color w:val="auto"/>
        </w:rPr>
        <w:t>tualização da informação retida, a recordação propriamente dita). A memória é assim a capacidade de um sistema (natural ou artificial) para codificar informação extraída da sua experiência com o meio, armazenando-a de forma a poder</w:t>
      </w:r>
      <w:r>
        <w:rPr>
          <w:rFonts w:ascii="Book Antiqua" w:hAnsi="Book Antiqua"/>
          <w:color w:val="auto"/>
        </w:rPr>
        <w:t xml:space="preserve"> recuperá-la e utilizá-la nas a</w:t>
      </w:r>
      <w:r w:rsidRPr="00825C6F">
        <w:rPr>
          <w:rFonts w:ascii="Book Antiqua" w:hAnsi="Book Antiqua"/>
          <w:color w:val="auto"/>
        </w:rPr>
        <w:t xml:space="preserve">ções ou operações que o sistema realiza. </w:t>
      </w:r>
    </w:p>
    <w:p w:rsidR="00825C6F" w:rsidRP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t>2.</w:t>
      </w:r>
      <w:r w:rsidRPr="00825C6F">
        <w:rPr>
          <w:rFonts w:ascii="Book Antiqua" w:hAnsi="Book Antiqua"/>
          <w:color w:val="auto"/>
        </w:rPr>
        <w:t xml:space="preserve"> A </w:t>
      </w:r>
      <w:r w:rsidRPr="00825C6F">
        <w:rPr>
          <w:rFonts w:ascii="Book Antiqua" w:hAnsi="Book Antiqua"/>
          <w:iCs/>
          <w:color w:val="auto"/>
        </w:rPr>
        <w:t xml:space="preserve">memória sensorial </w:t>
      </w:r>
      <w:r w:rsidRPr="00825C6F">
        <w:rPr>
          <w:rFonts w:ascii="Book Antiqua" w:hAnsi="Book Antiqua"/>
          <w:color w:val="auto"/>
        </w:rPr>
        <w:t>é a capacidade comum tanto aos seres humanos como aos outros animais em apreender informação proveniente dos sentidos, tem como função criar informações e a sua duração é muito breve, entre 0.2 a 2 segundos, caracterizando-se pela posse d</w:t>
      </w:r>
      <w:r>
        <w:rPr>
          <w:rFonts w:ascii="Book Antiqua" w:hAnsi="Book Antiqua"/>
          <w:color w:val="auto"/>
        </w:rPr>
        <w:t>e uma grande capacidade de rece</w:t>
      </w:r>
      <w:r w:rsidRPr="00825C6F">
        <w:rPr>
          <w:rFonts w:ascii="Book Antiqua" w:hAnsi="Book Antiqua"/>
          <w:color w:val="auto"/>
        </w:rPr>
        <w:t>ção de informação pro</w:t>
      </w:r>
      <w:r>
        <w:rPr>
          <w:rFonts w:ascii="Book Antiqua" w:hAnsi="Book Antiqua"/>
          <w:color w:val="auto"/>
        </w:rPr>
        <w:t>porcional à capacidade dos rece</w:t>
      </w:r>
      <w:r w:rsidRPr="00825C6F">
        <w:rPr>
          <w:rFonts w:ascii="Book Antiqua" w:hAnsi="Book Antiqua"/>
          <w:color w:val="auto"/>
        </w:rPr>
        <w:t xml:space="preserve">tores sensíveis. Há tantos registos sensoriais na </w:t>
      </w:r>
      <w:proofErr w:type="gramStart"/>
      <w:r w:rsidRPr="00825C6F">
        <w:rPr>
          <w:rFonts w:ascii="Book Antiqua" w:hAnsi="Book Antiqua"/>
          <w:color w:val="auto"/>
        </w:rPr>
        <w:t>memória</w:t>
      </w:r>
      <w:proofErr w:type="gramEnd"/>
      <w:r w:rsidRPr="00825C6F">
        <w:rPr>
          <w:rFonts w:ascii="Book Antiqua" w:hAnsi="Book Antiqua"/>
          <w:color w:val="auto"/>
        </w:rPr>
        <w:t xml:space="preserve"> </w:t>
      </w:r>
      <w:proofErr w:type="gramStart"/>
      <w:r w:rsidRPr="00825C6F">
        <w:rPr>
          <w:rFonts w:ascii="Book Antiqua" w:hAnsi="Book Antiqua"/>
          <w:color w:val="auto"/>
        </w:rPr>
        <w:t>quantos</w:t>
      </w:r>
      <w:proofErr w:type="gramEnd"/>
      <w:r w:rsidRPr="00825C6F">
        <w:rPr>
          <w:rFonts w:ascii="Book Antiqua" w:hAnsi="Book Antiqua"/>
          <w:color w:val="auto"/>
        </w:rPr>
        <w:t xml:space="preserve"> os sentidos: visual (icónica)</w:t>
      </w:r>
      <w:r>
        <w:rPr>
          <w:rFonts w:ascii="Book Antiqua" w:hAnsi="Book Antiqua"/>
          <w:color w:val="auto"/>
        </w:rPr>
        <w:t>, ecoica (auditiva), táctil (tato), olfativa (olfa</w:t>
      </w:r>
      <w:r w:rsidRPr="00825C6F">
        <w:rPr>
          <w:rFonts w:ascii="Book Antiqua" w:hAnsi="Book Antiqua"/>
          <w:color w:val="auto"/>
        </w:rPr>
        <w:t xml:space="preserve">to) e gustativa (gosto) – os dados da memória sensorial são “dados brutos” (porque não sujeitos a tratamento ou análise) e se não são alvo de atenção </w:t>
      </w:r>
      <w:proofErr w:type="spellStart"/>
      <w:r w:rsidRPr="00825C6F">
        <w:rPr>
          <w:rFonts w:ascii="Book Antiqua" w:hAnsi="Book Antiqua"/>
          <w:color w:val="auto"/>
        </w:rPr>
        <w:t>detioram-se</w:t>
      </w:r>
      <w:proofErr w:type="spellEnd"/>
      <w:r w:rsidRPr="00825C6F">
        <w:rPr>
          <w:rFonts w:ascii="Book Antiqua" w:hAnsi="Book Antiqua"/>
          <w:color w:val="auto"/>
        </w:rPr>
        <w:t xml:space="preserve"> e desaparecem imediatamente, perdendo-se; se são alvo de atenção, os dados são codificados e transferidos para a memória a curto prazo (MCP). </w:t>
      </w:r>
    </w:p>
    <w:p w:rsid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lastRenderedPageBreak/>
        <w:t>3.</w:t>
      </w:r>
      <w:r w:rsidRPr="00825C6F">
        <w:rPr>
          <w:rFonts w:ascii="Book Antiqua" w:hAnsi="Book Antiqua"/>
          <w:color w:val="auto"/>
        </w:rPr>
        <w:t xml:space="preserve"> A </w:t>
      </w:r>
      <w:r w:rsidRPr="00825C6F">
        <w:rPr>
          <w:rFonts w:ascii="Book Antiqua" w:hAnsi="Book Antiqua"/>
          <w:iCs/>
          <w:color w:val="auto"/>
        </w:rPr>
        <w:t xml:space="preserve">memória a curto prazo (MCP) </w:t>
      </w:r>
      <w:r w:rsidRPr="00825C6F">
        <w:rPr>
          <w:rFonts w:ascii="Book Antiqua" w:hAnsi="Book Antiqua"/>
          <w:color w:val="auto"/>
        </w:rPr>
        <w:t xml:space="preserve">é considerada o centro da consciência humana dado que é através dela que realizamos os pensamentos, encontramos as informações e as experiências com as quais lidamos no nosso quotidiano. A função da memória a curto prazo é o armazenamento ou fixação temporária de informação (regra geral, a sua duração é bastante curta e não excede um minuto) e a sua capacidade de armazenamento é limitada, codificando no máximo entre 2 a 7 itens de informação; a memória a curto prazo </w:t>
      </w:r>
      <w:r>
        <w:rPr>
          <w:rFonts w:ascii="Book Antiqua" w:hAnsi="Book Antiqua"/>
          <w:color w:val="auto"/>
        </w:rPr>
        <w:t>apresenta ainda uma função sele</w:t>
      </w:r>
      <w:r w:rsidRPr="00825C6F">
        <w:rPr>
          <w:rFonts w:ascii="Book Antiqua" w:hAnsi="Book Antiqua"/>
          <w:color w:val="auto"/>
        </w:rPr>
        <w:t xml:space="preserve">tiva da informação que permite enviar os seus elementos mais significativos para a memória a longo prazo. </w:t>
      </w:r>
    </w:p>
    <w:p w:rsidR="00825C6F" w:rsidRP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t>4.</w:t>
      </w:r>
      <w:r w:rsidRPr="00825C6F">
        <w:rPr>
          <w:rFonts w:ascii="Book Antiqua" w:hAnsi="Book Antiqua"/>
          <w:color w:val="auto"/>
        </w:rPr>
        <w:t xml:space="preserve"> A </w:t>
      </w:r>
      <w:r w:rsidRPr="00825C6F">
        <w:rPr>
          <w:rFonts w:ascii="Book Antiqua" w:hAnsi="Book Antiqua"/>
          <w:iCs/>
          <w:color w:val="auto"/>
        </w:rPr>
        <w:t xml:space="preserve">memória a longo prazo (MLP) </w:t>
      </w:r>
      <w:r w:rsidRPr="00825C6F">
        <w:rPr>
          <w:rFonts w:ascii="Book Antiqua" w:hAnsi="Book Antiqua"/>
          <w:color w:val="auto"/>
        </w:rPr>
        <w:t xml:space="preserve">é a capacidade que nos permite recordar grandes quantidades de informação (capacidade de armazenamento ilimitada) durante longos períodos de tempo (horas, dias, semanas, meses, anos e, em alguns casos, para toda a vida); a função principal deste subsistema de memória é armazenar os conteúdos significativos originados pela aprendizagem, transformando e codificando as informações recebidas da memória a curto prazo de forma a poder utilizá-las no futuro (recuperação da informação). </w:t>
      </w:r>
    </w:p>
    <w:p w:rsidR="00825C6F" w:rsidRP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t>5.</w:t>
      </w:r>
      <w:r w:rsidRPr="00825C6F">
        <w:rPr>
          <w:rFonts w:ascii="Book Antiqua" w:hAnsi="Book Antiqua"/>
          <w:color w:val="auto"/>
        </w:rPr>
        <w:t xml:space="preserve"> O esquecimento não é uma doença da memória mas uma função ind</w:t>
      </w:r>
      <w:r>
        <w:rPr>
          <w:rFonts w:ascii="Book Antiqua" w:hAnsi="Book Antiqua"/>
          <w:color w:val="auto"/>
        </w:rPr>
        <w:t>ispensável para o carácter sele</w:t>
      </w:r>
      <w:r w:rsidRPr="00825C6F">
        <w:rPr>
          <w:rFonts w:ascii="Book Antiqua" w:hAnsi="Book Antiqua"/>
          <w:color w:val="auto"/>
        </w:rPr>
        <w:t>tivo das informações recebidas e codificadas, permite a depuração dos materiais mais significativos para serem retidos, eliminando todas as informações que não são úteis ou necessárias. O es</w:t>
      </w:r>
      <w:r>
        <w:rPr>
          <w:rFonts w:ascii="Book Antiqua" w:hAnsi="Book Antiqua"/>
          <w:color w:val="auto"/>
        </w:rPr>
        <w:t>quecimento é devido a vários fa</w:t>
      </w:r>
      <w:r w:rsidRPr="00825C6F">
        <w:rPr>
          <w:rFonts w:ascii="Book Antiqua" w:hAnsi="Book Antiqua"/>
          <w:color w:val="auto"/>
        </w:rPr>
        <w:t xml:space="preserve">tores que interagem entre si e só o esquecimento provocado é originado por causas do foro orgânico (acidentes cerebrais, viroses, tumor ou intervenções cirúrgicas e certas doenças específicas que atacam o hipocampo). </w:t>
      </w:r>
    </w:p>
    <w:p w:rsidR="003601F6" w:rsidRPr="00825C6F" w:rsidRDefault="003601F6" w:rsidP="00825C6F">
      <w:pPr>
        <w:spacing w:line="360" w:lineRule="auto"/>
        <w:jc w:val="both"/>
        <w:rPr>
          <w:rFonts w:ascii="Book Antiqua" w:hAnsi="Book Antiqua"/>
          <w:sz w:val="24"/>
          <w:szCs w:val="24"/>
        </w:rPr>
      </w:pPr>
    </w:p>
    <w:p w:rsidR="00825C6F" w:rsidRP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lastRenderedPageBreak/>
        <w:t>6.</w:t>
      </w:r>
      <w:r>
        <w:rPr>
          <w:rFonts w:ascii="Book Antiqua" w:hAnsi="Book Antiqua"/>
          <w:color w:val="auto"/>
        </w:rPr>
        <w:t xml:space="preserve"> Os fa</w:t>
      </w:r>
      <w:r w:rsidRPr="00825C6F">
        <w:rPr>
          <w:rFonts w:ascii="Book Antiqua" w:hAnsi="Book Antiqua"/>
          <w:color w:val="auto"/>
        </w:rPr>
        <w:t>tores que contr</w:t>
      </w:r>
      <w:r>
        <w:rPr>
          <w:rFonts w:ascii="Book Antiqua" w:hAnsi="Book Antiqua"/>
          <w:color w:val="auto"/>
        </w:rPr>
        <w:t>ibuem para o esquecimento são a</w:t>
      </w:r>
      <w:r w:rsidRPr="00825C6F">
        <w:rPr>
          <w:rFonts w:ascii="Book Antiqua" w:hAnsi="Book Antiqua"/>
          <w:color w:val="auto"/>
        </w:rPr>
        <w:t>tual e teoricamente identifica</w:t>
      </w:r>
      <w:r>
        <w:rPr>
          <w:rFonts w:ascii="Book Antiqua" w:hAnsi="Book Antiqua"/>
          <w:color w:val="auto"/>
        </w:rPr>
        <w:t>dos em psicologia como a intera</w:t>
      </w:r>
      <w:r w:rsidRPr="00825C6F">
        <w:rPr>
          <w:rFonts w:ascii="Book Antiqua" w:hAnsi="Book Antiqua"/>
          <w:color w:val="auto"/>
        </w:rPr>
        <w:t>ção dos três pontos de vista que se seguem: (1) o desaparecimento e alteração do traço mnésico (ou seja, a distorção do traço mnésico ocorre na memória a longo prazo devido a falhas na codificação, armazenamento ou recuperação da informação), (2) a interferência de novas aprendizagens (inibi</w:t>
      </w:r>
      <w:r>
        <w:rPr>
          <w:rFonts w:ascii="Book Antiqua" w:hAnsi="Book Antiqua"/>
          <w:color w:val="auto"/>
        </w:rPr>
        <w:t>ção proactiva e inibição retroa</w:t>
      </w:r>
      <w:r w:rsidRPr="00825C6F">
        <w:rPr>
          <w:rFonts w:ascii="Book Antiqua" w:hAnsi="Book Antiqua"/>
          <w:color w:val="auto"/>
        </w:rPr>
        <w:t>tiva) e (3) a motivação inconsciente (o recalcamento levar-no</w:t>
      </w:r>
      <w:r>
        <w:rPr>
          <w:rFonts w:ascii="Book Antiqua" w:hAnsi="Book Antiqua"/>
          <w:color w:val="auto"/>
        </w:rPr>
        <w:t>s</w:t>
      </w:r>
      <w:r w:rsidRPr="00825C6F">
        <w:rPr>
          <w:rFonts w:ascii="Book Antiqua" w:hAnsi="Book Antiqua"/>
          <w:color w:val="auto"/>
        </w:rPr>
        <w:t xml:space="preserve">-ia a esquecer de um modo inconsciente todas as vivências ou experiências traumáticas). </w:t>
      </w:r>
    </w:p>
    <w:p w:rsidR="00825C6F" w:rsidRP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t>7.</w:t>
      </w:r>
      <w:r w:rsidRPr="00825C6F">
        <w:rPr>
          <w:rFonts w:ascii="Book Antiqua" w:hAnsi="Book Antiqua"/>
          <w:color w:val="auto"/>
        </w:rPr>
        <w:t xml:space="preserve"> A teoria da interferência explica o esquecimento através da influência de novas aprendizagens sobre a memória que provocam um obstáculo ou uma deterioração dos conteúdos ou informações armazenadas, isto é, uma inibição que apresenta dois as</w:t>
      </w:r>
      <w:r>
        <w:rPr>
          <w:rFonts w:ascii="Book Antiqua" w:hAnsi="Book Antiqua"/>
          <w:color w:val="auto"/>
        </w:rPr>
        <w:t>pe</w:t>
      </w:r>
      <w:r w:rsidRPr="00825C6F">
        <w:rPr>
          <w:rFonts w:ascii="Book Antiqua" w:hAnsi="Book Antiqua"/>
          <w:color w:val="auto"/>
        </w:rPr>
        <w:t xml:space="preserve">tos: (1) o esquecimento por </w:t>
      </w:r>
      <w:r w:rsidRPr="00825C6F">
        <w:rPr>
          <w:rFonts w:ascii="Book Antiqua" w:hAnsi="Book Antiqua"/>
          <w:iCs/>
          <w:color w:val="auto"/>
        </w:rPr>
        <w:t>inibição proactiva</w:t>
      </w:r>
      <w:r w:rsidRPr="00825C6F">
        <w:rPr>
          <w:rFonts w:ascii="Book Antiqua" w:hAnsi="Book Antiqua"/>
          <w:color w:val="auto"/>
        </w:rPr>
        <w:t xml:space="preserve">, levando a uma deterioração dos conteúdos mnésicos provocada pela interferência de recordações passadas (uma pessoa muda de número de telefone e não consegue fixar o novo número devido à informação presente na memória do número antigo) e (2) o esquecimento por </w:t>
      </w:r>
      <w:r>
        <w:rPr>
          <w:rFonts w:ascii="Book Antiqua" w:hAnsi="Book Antiqua"/>
          <w:iCs/>
          <w:color w:val="auto"/>
        </w:rPr>
        <w:t>inibição retroa</w:t>
      </w:r>
      <w:r w:rsidRPr="00825C6F">
        <w:rPr>
          <w:rFonts w:ascii="Book Antiqua" w:hAnsi="Book Antiqua"/>
          <w:iCs/>
          <w:color w:val="auto"/>
        </w:rPr>
        <w:t xml:space="preserve">tiva </w:t>
      </w:r>
      <w:r w:rsidRPr="00825C6F">
        <w:rPr>
          <w:rFonts w:ascii="Book Antiqua" w:hAnsi="Book Antiqua"/>
          <w:color w:val="auto"/>
        </w:rPr>
        <w:t xml:space="preserve">que consiste na deterioração dos conteúdos mnésicos provocada pela interferência de novas informações (mantendo o exemplo, o uso repetido do novo número de telefone impede a recordação do número antigo). </w:t>
      </w:r>
    </w:p>
    <w:p w:rsidR="00825C6F" w:rsidRPr="00825C6F" w:rsidRDefault="00825C6F" w:rsidP="00825C6F">
      <w:pPr>
        <w:pStyle w:val="Default"/>
        <w:spacing w:after="200" w:line="360" w:lineRule="auto"/>
        <w:jc w:val="both"/>
        <w:rPr>
          <w:rFonts w:ascii="Book Antiqua" w:hAnsi="Book Antiqua"/>
          <w:color w:val="auto"/>
        </w:rPr>
      </w:pPr>
    </w:p>
    <w:p w:rsidR="00825C6F" w:rsidRPr="00825C6F" w:rsidRDefault="00825C6F" w:rsidP="00825C6F">
      <w:pPr>
        <w:pStyle w:val="Default"/>
        <w:spacing w:after="200" w:line="360" w:lineRule="auto"/>
        <w:jc w:val="both"/>
        <w:rPr>
          <w:rFonts w:ascii="Book Antiqua" w:hAnsi="Book Antiqua"/>
          <w:color w:val="auto"/>
        </w:rPr>
      </w:pPr>
      <w:r w:rsidRPr="00825C6F">
        <w:rPr>
          <w:rFonts w:ascii="Book Antiqua" w:hAnsi="Book Antiqua"/>
          <w:b/>
          <w:color w:val="31849B" w:themeColor="accent5" w:themeShade="BF"/>
        </w:rPr>
        <w:t>8.</w:t>
      </w:r>
      <w:r w:rsidRPr="00825C6F">
        <w:rPr>
          <w:rFonts w:ascii="Book Antiqua" w:hAnsi="Book Antiqua"/>
          <w:color w:val="auto"/>
        </w:rPr>
        <w:t xml:space="preserve"> A </w:t>
      </w:r>
      <w:r w:rsidRPr="00825C6F">
        <w:rPr>
          <w:rFonts w:ascii="Book Antiqua" w:hAnsi="Book Antiqua"/>
          <w:iCs/>
          <w:color w:val="auto"/>
        </w:rPr>
        <w:t xml:space="preserve">motivação inconsciente </w:t>
      </w:r>
      <w:r>
        <w:rPr>
          <w:rFonts w:ascii="Book Antiqua" w:hAnsi="Book Antiqua"/>
          <w:color w:val="auto"/>
        </w:rPr>
        <w:t>é um dos fa</w:t>
      </w:r>
      <w:r w:rsidRPr="00825C6F">
        <w:rPr>
          <w:rFonts w:ascii="Book Antiqua" w:hAnsi="Book Antiqua"/>
          <w:color w:val="auto"/>
        </w:rPr>
        <w:t xml:space="preserve">tores que explicam o esquecimento enquanto fruto de um processo de </w:t>
      </w:r>
      <w:r w:rsidRPr="00825C6F">
        <w:rPr>
          <w:rFonts w:ascii="Book Antiqua" w:hAnsi="Book Antiqua"/>
          <w:iCs/>
          <w:color w:val="auto"/>
        </w:rPr>
        <w:t>recalcamento ou repressão</w:t>
      </w:r>
      <w:r w:rsidRPr="00825C6F">
        <w:rPr>
          <w:rFonts w:ascii="Book Antiqua" w:hAnsi="Book Antiqua"/>
          <w:color w:val="auto"/>
        </w:rPr>
        <w:t>, um mecanismo de defesa do ego,</w:t>
      </w:r>
      <w:r>
        <w:rPr>
          <w:rFonts w:ascii="Book Antiqua" w:hAnsi="Book Antiqua"/>
          <w:color w:val="auto"/>
        </w:rPr>
        <w:t xml:space="preserve"> que leva uma pessoa a ser sele</w:t>
      </w:r>
      <w:r w:rsidRPr="00825C6F">
        <w:rPr>
          <w:rFonts w:ascii="Book Antiqua" w:hAnsi="Book Antiqua"/>
          <w:color w:val="auto"/>
        </w:rPr>
        <w:t xml:space="preserve">tiva na informação que pode armazenar na sua memória; por outras palavras, nós não esquecemos tudo, mas esquecemos aquilo que nos interessa inconscientemente esquecer, há uma tendência que as pessoas possuem para evitar as recordações de situações ou vivências penosas, causadoras de dor e fobias (medos), ansiedade ou angústia. Para Freud, a </w:t>
      </w:r>
      <w:r w:rsidRPr="00825C6F">
        <w:rPr>
          <w:rFonts w:ascii="Book Antiqua" w:hAnsi="Book Antiqua"/>
          <w:iCs/>
          <w:color w:val="auto"/>
        </w:rPr>
        <w:t xml:space="preserve">amnésia infantil </w:t>
      </w:r>
      <w:r w:rsidRPr="00825C6F">
        <w:rPr>
          <w:rFonts w:ascii="Book Antiqua" w:hAnsi="Book Antiqua"/>
          <w:color w:val="auto"/>
        </w:rPr>
        <w:t xml:space="preserve">é a consequência deste processo de esquecimento </w:t>
      </w:r>
      <w:r w:rsidRPr="00825C6F">
        <w:rPr>
          <w:rFonts w:ascii="Book Antiqua" w:hAnsi="Book Antiqua"/>
          <w:color w:val="auto"/>
        </w:rPr>
        <w:lastRenderedPageBreak/>
        <w:t xml:space="preserve">por motivação inconsciente, as pessoas tendem a esquecer a maior parte dos episódios da sua infância devido à vivência do </w:t>
      </w:r>
      <w:r w:rsidRPr="00825C6F">
        <w:rPr>
          <w:rFonts w:ascii="Book Antiqua" w:hAnsi="Book Antiqua"/>
          <w:iCs/>
          <w:color w:val="auto"/>
        </w:rPr>
        <w:t xml:space="preserve">Complexo de Édipo </w:t>
      </w:r>
      <w:r w:rsidRPr="00825C6F">
        <w:rPr>
          <w:rFonts w:ascii="Book Antiqua" w:hAnsi="Book Antiqua"/>
          <w:color w:val="auto"/>
        </w:rPr>
        <w:t xml:space="preserve">e aos traumas inerentes à sexualidade infantil; por outro lado, </w:t>
      </w:r>
      <w:proofErr w:type="gramStart"/>
      <w:r w:rsidRPr="00825C6F">
        <w:rPr>
          <w:rFonts w:ascii="Book Antiqua" w:hAnsi="Book Antiqua"/>
          <w:color w:val="auto"/>
        </w:rPr>
        <w:t>certo tipo de esquecimentos por motivações inconscientes que ocorrem no nosso quotidiano são identificados</w:t>
      </w:r>
      <w:proofErr w:type="gramEnd"/>
      <w:r w:rsidRPr="00825C6F">
        <w:rPr>
          <w:rFonts w:ascii="Book Antiqua" w:hAnsi="Book Antiqua"/>
          <w:color w:val="auto"/>
        </w:rPr>
        <w:t xml:space="preserve"> com os </w:t>
      </w:r>
      <w:r>
        <w:rPr>
          <w:rFonts w:ascii="Book Antiqua" w:hAnsi="Book Antiqua"/>
          <w:iCs/>
          <w:color w:val="auto"/>
        </w:rPr>
        <w:t>a</w:t>
      </w:r>
      <w:r w:rsidRPr="00825C6F">
        <w:rPr>
          <w:rFonts w:ascii="Book Antiqua" w:hAnsi="Book Antiqua"/>
          <w:iCs/>
          <w:color w:val="auto"/>
        </w:rPr>
        <w:t xml:space="preserve">tos falhados </w:t>
      </w:r>
      <w:r w:rsidRPr="00825C6F">
        <w:rPr>
          <w:rFonts w:ascii="Book Antiqua" w:hAnsi="Book Antiqua"/>
          <w:color w:val="auto"/>
        </w:rPr>
        <w:t xml:space="preserve">(uma pessoa tem um lapso de memória e esquece-se de ir à consulta marcada no dentista ou não comparece a uma reunião com amigos enfadonhos) ou o esquecimento a que muitos soldados na guerra apresentam relativamente aos piores momentos da sua experiência em combate. </w:t>
      </w:r>
    </w:p>
    <w:p w:rsidR="00825C6F" w:rsidRDefault="00825C6F" w:rsidP="00825C6F">
      <w:pPr>
        <w:spacing w:line="360" w:lineRule="auto"/>
      </w:pPr>
    </w:p>
    <w:sectPr w:rsidR="00825C6F" w:rsidSect="003601F6">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C6F" w:rsidRDefault="00825C6F" w:rsidP="00825C6F">
      <w:pPr>
        <w:spacing w:after="0" w:line="240" w:lineRule="auto"/>
      </w:pPr>
      <w:r>
        <w:separator/>
      </w:r>
    </w:p>
  </w:endnote>
  <w:endnote w:type="continuationSeparator" w:id="0">
    <w:p w:rsidR="00825C6F" w:rsidRDefault="00825C6F" w:rsidP="00825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0189"/>
      <w:docPartObj>
        <w:docPartGallery w:val="Page Numbers (Bottom of Page)"/>
        <w:docPartUnique/>
      </w:docPartObj>
    </w:sdtPr>
    <w:sdtContent>
      <w:p w:rsidR="00825C6F" w:rsidRDefault="00825C6F">
        <w:pPr>
          <w:pStyle w:val="Rodap"/>
        </w:pPr>
        <w:r>
          <w:rPr>
            <w:noProof/>
            <w:lang w:eastAsia="zh-TW"/>
          </w:rPr>
          <w:pict>
            <v:oval id="_x0000_s1025"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1025" inset=",0,,0">
                <w:txbxContent>
                  <w:p w:rsidR="00825C6F" w:rsidRDefault="00825C6F">
                    <w:pPr>
                      <w:pStyle w:val="Rodap"/>
                      <w:rPr>
                        <w:color w:val="4F81BD" w:themeColor="accent1"/>
                      </w:rPr>
                    </w:pPr>
                    <w:fldSimple w:instr=" PAGE  \* MERGEFORMAT ">
                      <w:r w:rsidRPr="00825C6F">
                        <w:rPr>
                          <w:noProof/>
                          <w:color w:val="4F81BD" w:themeColor="accent1"/>
                        </w:rPr>
                        <w:t>4</w:t>
                      </w:r>
                    </w:fldSimple>
                  </w:p>
                </w:txbxContent>
              </v:textbox>
              <w10:wrap anchorx="page"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C6F" w:rsidRDefault="00825C6F" w:rsidP="00825C6F">
      <w:pPr>
        <w:spacing w:after="0" w:line="240" w:lineRule="auto"/>
      </w:pPr>
      <w:r>
        <w:separator/>
      </w:r>
    </w:p>
  </w:footnote>
  <w:footnote w:type="continuationSeparator" w:id="0">
    <w:p w:rsidR="00825C6F" w:rsidRDefault="00825C6F" w:rsidP="00825C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25C6F"/>
    <w:rsid w:val="003601F6"/>
    <w:rsid w:val="00825C6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6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25C6F"/>
    <w:pPr>
      <w:autoSpaceDE w:val="0"/>
      <w:autoSpaceDN w:val="0"/>
      <w:adjustRightInd w:val="0"/>
      <w:spacing w:after="0" w:line="240" w:lineRule="auto"/>
    </w:pPr>
    <w:rPr>
      <w:rFonts w:ascii="Verdana" w:hAnsi="Verdana" w:cs="Verdana"/>
      <w:color w:val="000000"/>
      <w:sz w:val="24"/>
      <w:szCs w:val="24"/>
    </w:rPr>
  </w:style>
  <w:style w:type="paragraph" w:styleId="Cabealho">
    <w:name w:val="header"/>
    <w:basedOn w:val="Normal"/>
    <w:link w:val="CabealhoCarcter"/>
    <w:uiPriority w:val="99"/>
    <w:semiHidden/>
    <w:unhideWhenUsed/>
    <w:rsid w:val="00825C6F"/>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825C6F"/>
  </w:style>
  <w:style w:type="paragraph" w:styleId="Rodap">
    <w:name w:val="footer"/>
    <w:basedOn w:val="Normal"/>
    <w:link w:val="RodapCarcter"/>
    <w:uiPriority w:val="99"/>
    <w:unhideWhenUsed/>
    <w:rsid w:val="00825C6F"/>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25C6F"/>
  </w:style>
</w:styles>
</file>

<file path=word/webSettings.xml><?xml version="1.0" encoding="utf-8"?>
<w:webSettings xmlns:r="http://schemas.openxmlformats.org/officeDocument/2006/relationships" xmlns:w="http://schemas.openxmlformats.org/wordprocessingml/2006/main">
  <w:divs>
    <w:div w:id="15947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5013</Characters>
  <Application>Microsoft Office Word</Application>
  <DocSecurity>0</DocSecurity>
  <Lines>41</Lines>
  <Paragraphs>11</Paragraphs>
  <ScaleCrop>false</ScaleCrop>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1</cp:revision>
  <dcterms:created xsi:type="dcterms:W3CDTF">2014-03-09T18:25:00Z</dcterms:created>
  <dcterms:modified xsi:type="dcterms:W3CDTF">2014-03-09T18:31:00Z</dcterms:modified>
</cp:coreProperties>
</file>